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2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  <w:sz w:val="28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  <w:sz w:val="28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28"/>
        </w:rPr>
        <w:t>一、项目编号：</w:t>
      </w:r>
      <w:r>
        <w:br w:type="column"/>
      </w:r>
      <w:bookmarkStart w:id="0" w:name="_GoBack"/>
      <w:bookmarkEnd w:id="0"/>
    </w:p>
    <w:p>
      <w:pPr>
        <w:pStyle w:val="3"/>
      </w:pPr>
      <w:r>
        <w:rPr>
          <w:rFonts w:hint="eastAsia"/>
          <w:spacing w:val="-2"/>
          <w:lang w:val="en-US" w:eastAsia="zh-CN"/>
        </w:rPr>
        <w:t>101舞蹈房维修改造</w:t>
      </w:r>
      <w:r>
        <w:rPr>
          <w:spacing w:val="-2"/>
        </w:rPr>
        <w:t>项目采购询价成交结果公告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sectPr>
          <w:footerReference r:id="rId3" w:type="default"/>
          <w:pgSz w:w="11910" w:h="16840"/>
          <w:pgMar w:top="1500" w:right="740" w:bottom="1260" w:left="760" w:header="0" w:footer="1063" w:gutter="0"/>
          <w:cols w:equalWidth="0" w:num="2">
            <w:col w:w="2678" w:space="40"/>
            <w:col w:w="7692"/>
          </w:cols>
        </w:sectPr>
      </w:pPr>
      <w:r>
        <w:rPr>
          <w:rFonts w:hint="eastAsia" w:ascii="仿宋" w:eastAsia="仿宋"/>
          <w:spacing w:val="-5"/>
          <w:sz w:val="28"/>
          <w:lang w:val="en-US" w:eastAsia="zh-CN"/>
        </w:rPr>
        <w:t>YW2020004</w:t>
      </w:r>
    </w:p>
    <w:p>
      <w:pPr>
        <w:spacing w:before="0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三、中标（成交）信息</w:t>
      </w:r>
    </w:p>
    <w:p>
      <w:pPr>
        <w:spacing w:before="121" w:line="240" w:lineRule="auto"/>
        <w:ind w:left="1273" w:right="-150" w:rightChars="0" w:firstLine="0"/>
        <w:jc w:val="both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z w:val="28"/>
        </w:rPr>
        <w:t>供应商名称：</w:t>
      </w:r>
      <w:r>
        <w:rPr>
          <w:rFonts w:hint="eastAsia" w:ascii="仿宋" w:eastAsia="仿宋"/>
          <w:sz w:val="28"/>
          <w:lang w:val="en-US" w:eastAsia="zh-CN"/>
        </w:rPr>
        <w:t>江苏中辰建设工程有限公司</w:t>
      </w:r>
    </w:p>
    <w:p>
      <w:pPr>
        <w:spacing w:before="121" w:line="240" w:lineRule="auto"/>
        <w:ind w:left="1273" w:right="950" w:rightChars="0" w:firstLine="0"/>
        <w:jc w:val="both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z w:val="28"/>
        </w:rPr>
        <w:t>供应商地址：</w:t>
      </w:r>
      <w:r>
        <w:rPr>
          <w:rFonts w:hint="eastAsia" w:ascii="仿宋" w:eastAsia="仿宋"/>
          <w:sz w:val="28"/>
          <w:lang w:val="en-US" w:eastAsia="zh-CN"/>
        </w:rPr>
        <w:t>溧阳市东升路2号</w:t>
      </w:r>
    </w:p>
    <w:p>
      <w:pPr>
        <w:spacing w:before="0" w:line="240" w:lineRule="auto"/>
        <w:ind w:left="1273" w:right="0" w:firstLine="0"/>
        <w:jc w:val="left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w w:val="100"/>
          <w:sz w:val="28"/>
        </w:rPr>
        <w:t>中标（</w:t>
      </w:r>
      <w:r>
        <w:rPr>
          <w:rFonts w:hint="eastAsia" w:ascii="仿宋" w:eastAsia="仿宋"/>
          <w:spacing w:val="-2"/>
          <w:w w:val="100"/>
          <w:sz w:val="28"/>
        </w:rPr>
        <w:t>成交</w:t>
      </w:r>
      <w:r>
        <w:rPr>
          <w:rFonts w:hint="eastAsia" w:ascii="仿宋" w:eastAsia="仿宋"/>
          <w:w w:val="100"/>
          <w:sz w:val="28"/>
        </w:rPr>
        <w:t>）</w:t>
      </w:r>
      <w:r>
        <w:rPr>
          <w:rFonts w:hint="eastAsia" w:ascii="仿宋" w:eastAsia="仿宋"/>
          <w:spacing w:val="-49"/>
          <w:w w:val="100"/>
          <w:sz w:val="28"/>
        </w:rPr>
        <w:t>金额：</w:t>
      </w:r>
      <w:r>
        <w:rPr>
          <w:rFonts w:hint="eastAsia" w:ascii="仿宋" w:eastAsia="仿宋"/>
          <w:spacing w:val="-49"/>
          <w:w w:val="100"/>
          <w:sz w:val="28"/>
          <w:lang w:val="en-US" w:eastAsia="zh-CN"/>
        </w:rPr>
        <w:t xml:space="preserve"> </w:t>
      </w:r>
      <w:r>
        <w:rPr>
          <w:rFonts w:hint="eastAsia" w:ascii="仿宋" w:eastAsia="仿宋"/>
          <w:w w:val="100"/>
          <w:sz w:val="28"/>
          <w:u w:val="single"/>
          <w:lang w:val="en-US" w:eastAsia="zh-CN"/>
        </w:rPr>
        <w:t>19609.82元</w:t>
      </w:r>
    </w:p>
    <w:p>
      <w:pPr>
        <w:spacing w:before="118" w:after="18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四、主要标的信息</w:t>
      </w:r>
    </w:p>
    <w:tbl>
      <w:tblPr>
        <w:tblStyle w:val="5"/>
        <w:tblW w:w="0" w:type="auto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865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222" w:type="dxa"/>
          </w:tcPr>
          <w:p>
            <w:pPr>
              <w:pStyle w:val="9"/>
              <w:spacing w:before="132"/>
              <w:ind w:left="948" w:right="93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货物类</w:t>
            </w:r>
          </w:p>
        </w:tc>
        <w:tc>
          <w:tcPr>
            <w:tcW w:w="2865" w:type="dxa"/>
          </w:tcPr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服</w:t>
            </w:r>
          </w:p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务</w:t>
            </w:r>
          </w:p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类</w:t>
            </w:r>
          </w:p>
        </w:tc>
        <w:tc>
          <w:tcPr>
            <w:tcW w:w="3411" w:type="dxa"/>
          </w:tcPr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工</w:t>
            </w:r>
          </w:p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程</w:t>
            </w:r>
          </w:p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2222" w:type="dxa"/>
          </w:tcPr>
          <w:p>
            <w:pPr>
              <w:pStyle w:val="9"/>
              <w:spacing w:before="133"/>
              <w:ind w:left="107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名称：</w:t>
            </w: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品牌（如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有）</w:t>
            </w: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规格型号：</w:t>
            </w:r>
          </w:p>
          <w:p>
            <w:pPr>
              <w:pStyle w:val="9"/>
              <w:spacing w:line="358" w:lineRule="exact"/>
              <w:ind w:left="107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数量：</w:t>
            </w:r>
          </w:p>
          <w:p>
            <w:pPr>
              <w:pStyle w:val="9"/>
              <w:spacing w:before="9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ind w:left="10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单价：</w:t>
            </w:r>
          </w:p>
        </w:tc>
        <w:tc>
          <w:tcPr>
            <w:tcW w:w="2865" w:type="dxa"/>
          </w:tcPr>
          <w:p>
            <w:pPr>
              <w:pStyle w:val="9"/>
              <w:spacing w:before="133"/>
              <w:ind w:left="108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服</w:t>
            </w:r>
            <w:r>
              <w:rPr>
                <w:rFonts w:hint="eastAsia" w:ascii="仿宋" w:eastAsia="仿宋"/>
                <w:sz w:val="24"/>
                <w:szCs w:val="24"/>
              </w:rPr>
              <w:t>务范围：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服务要求： 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服务时间：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服务标准：</w:t>
            </w:r>
          </w:p>
        </w:tc>
        <w:tc>
          <w:tcPr>
            <w:tcW w:w="3411" w:type="dxa"/>
          </w:tcPr>
          <w:p>
            <w:pPr>
              <w:pStyle w:val="9"/>
              <w:spacing w:before="133"/>
              <w:ind w:left="108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eastAsia="仿宋"/>
                <w:sz w:val="28"/>
              </w:rPr>
              <w:t>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江苏中辰建设工程有限公司</w:t>
            </w:r>
          </w:p>
          <w:p>
            <w:pPr>
              <w:pStyle w:val="9"/>
              <w:spacing w:before="9"/>
              <w:rPr>
                <w:rFonts w:ascii="黑体"/>
                <w:sz w:val="20"/>
              </w:rPr>
            </w:pPr>
          </w:p>
          <w:p>
            <w:pPr>
              <w:pStyle w:val="9"/>
              <w:spacing w:line="417" w:lineRule="auto"/>
              <w:ind w:left="-5272" w:leftChars="0" w:right="-756" w:rightChars="0" w:firstLine="5378" w:firstLineChars="2241"/>
              <w:jc w:val="both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101舞蹈房教室内</w:t>
            </w:r>
          </w:p>
          <w:p>
            <w:pPr>
              <w:pStyle w:val="9"/>
              <w:spacing w:line="417" w:lineRule="auto"/>
              <w:ind w:left="108" w:right="1297"/>
              <w:jc w:val="both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施工工期：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10天 项</w:t>
            </w:r>
            <w:r>
              <w:rPr>
                <w:rFonts w:hint="eastAsia" w:ascii="仿宋" w:eastAsia="仿宋"/>
                <w:sz w:val="24"/>
                <w:szCs w:val="24"/>
              </w:rPr>
              <w:t>目经理：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刘建妹</w:t>
            </w:r>
          </w:p>
          <w:p>
            <w:pPr>
              <w:pStyle w:val="9"/>
              <w:spacing w:line="358" w:lineRule="exact"/>
              <w:ind w:left="10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执业证书信息：</w:t>
            </w:r>
          </w:p>
        </w:tc>
      </w:tr>
    </w:tbl>
    <w:p>
      <w:pPr>
        <w:spacing w:before="133" w:line="240" w:lineRule="auto"/>
        <w:ind w:left="714" w:right="717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五、评审专家名单：</w:t>
      </w:r>
      <w:r>
        <w:rPr>
          <w:rFonts w:hint="eastAsia" w:ascii="仿宋" w:eastAsia="仿宋"/>
          <w:sz w:val="28"/>
          <w:lang w:val="en-US" w:eastAsia="zh-CN"/>
        </w:rPr>
        <w:t>杨荔、张强、杨剑</w:t>
      </w:r>
      <w:r>
        <w:rPr>
          <w:rFonts w:hint="eastAsia" w:ascii="仿宋" w:eastAsia="仿宋"/>
          <w:sz w:val="28"/>
        </w:rPr>
        <w:t xml:space="preserve"> </w:t>
      </w:r>
      <w:r>
        <w:rPr>
          <w:rFonts w:hint="eastAsia" w:ascii="黑体" w:eastAsia="黑体"/>
          <w:sz w:val="28"/>
        </w:rPr>
        <w:t>六、公告期限</w:t>
      </w:r>
    </w:p>
    <w:p>
      <w:pPr>
        <w:spacing w:before="0" w:line="240" w:lineRule="auto"/>
        <w:ind w:left="1273" w:right="0" w:firstLine="0"/>
        <w:jc w:val="left"/>
        <w:rPr>
          <w:rFonts w:hint="eastAsia" w:ascii="仿宋" w:eastAsia="仿宋"/>
          <w:i/>
          <w:sz w:val="29"/>
        </w:rPr>
      </w:pPr>
      <w:r>
        <w:rPr>
          <w:rFonts w:hint="eastAsia" w:ascii="仿宋" w:eastAsia="仿宋"/>
          <w:i/>
          <w:sz w:val="29"/>
          <w:u w:val="single"/>
        </w:rPr>
        <w:t>自本公告发布之日起 1 个工作日。</w:t>
      </w:r>
    </w:p>
    <w:p>
      <w:pPr>
        <w:pStyle w:val="4"/>
        <w:spacing w:before="9" w:line="240" w:lineRule="auto"/>
        <w:rPr>
          <w:rFonts w:ascii="仿宋"/>
          <w:i/>
          <w:sz w:val="15"/>
        </w:rPr>
      </w:pPr>
    </w:p>
    <w:p>
      <w:pPr>
        <w:spacing w:before="61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七、其他补充事宜</w:t>
      </w:r>
    </w:p>
    <w:p>
      <w:pPr>
        <w:pStyle w:val="4"/>
        <w:spacing w:before="9" w:line="240" w:lineRule="auto"/>
        <w:rPr>
          <w:rFonts w:ascii="黑体"/>
          <w:sz w:val="20"/>
        </w:rPr>
      </w:pPr>
    </w:p>
    <w:p>
      <w:pPr>
        <w:spacing w:before="0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八、凡对本次公告内容提出询问，请按以下方式联系。</w:t>
      </w:r>
    </w:p>
    <w:p>
      <w:pPr>
        <w:pStyle w:val="4"/>
        <w:spacing w:line="240" w:lineRule="auto"/>
        <w:rPr>
          <w:rFonts w:ascii="黑体"/>
          <w:sz w:val="20"/>
        </w:rPr>
      </w:pPr>
    </w:p>
    <w:p>
      <w:pPr>
        <w:spacing w:before="0" w:line="240" w:lineRule="auto"/>
        <w:ind w:left="1554" w:right="0" w:firstLine="0"/>
        <w:jc w:val="left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pacing w:val="-36"/>
          <w:w w:val="100"/>
          <w:sz w:val="28"/>
        </w:rPr>
        <w:t>联系人：</w:t>
      </w:r>
      <w:r>
        <w:rPr>
          <w:rFonts w:hint="eastAsia" w:ascii="仿宋" w:eastAsia="仿宋"/>
          <w:w w:val="100"/>
          <w:sz w:val="28"/>
          <w:u w:val="single"/>
          <w:lang w:val="en-US" w:eastAsia="zh-CN"/>
        </w:rPr>
        <w:t xml:space="preserve">笪老师 </w:t>
      </w:r>
    </w:p>
    <w:p>
      <w:pPr>
        <w:pStyle w:val="4"/>
        <w:spacing w:before="8" w:line="240" w:lineRule="auto"/>
        <w:rPr>
          <w:rFonts w:ascii="仿宋"/>
          <w:sz w:val="15"/>
        </w:rPr>
      </w:pPr>
    </w:p>
    <w:p>
      <w:pPr>
        <w:tabs>
          <w:tab w:val="left" w:pos="5961"/>
        </w:tabs>
        <w:spacing w:before="62" w:line="240" w:lineRule="auto"/>
        <w:ind w:left="1554" w:right="0" w:firstLine="0"/>
        <w:jc w:val="left"/>
        <w:rPr>
          <w:rFonts w:hint="default" w:ascii="Times New Roman" w:eastAsia="Times New Roman"/>
          <w:sz w:val="28"/>
          <w:lang w:val="en-US"/>
        </w:rPr>
      </w:pPr>
      <w:r>
        <w:rPr>
          <w:rFonts w:hint="eastAsia" w:ascii="仿宋" w:eastAsia="仿宋"/>
          <w:sz w:val="28"/>
        </w:rPr>
        <w:t>电</w:t>
      </w:r>
      <w:r>
        <w:rPr>
          <w:rFonts w:hint="eastAsia" w:ascii="仿宋" w:eastAsia="仿宋"/>
          <w:spacing w:val="1"/>
          <w:sz w:val="28"/>
        </w:rPr>
        <w:t xml:space="preserve"> </w:t>
      </w:r>
      <w:r>
        <w:rPr>
          <w:rFonts w:hint="eastAsia" w:ascii="仿宋" w:eastAsia="仿宋"/>
          <w:sz w:val="28"/>
        </w:rPr>
        <w:t>话：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/>
          <w:sz w:val="28"/>
          <w:u w:val="single"/>
          <w:lang w:val="en-US" w:eastAsia="zh-CN"/>
        </w:rPr>
        <w:t xml:space="preserve">025-89668083 </w:t>
      </w:r>
    </w:p>
    <w:sectPr>
      <w:type w:val="continuous"/>
      <w:pgSz w:w="11910" w:h="16840"/>
      <w:pgMar w:top="1580" w:right="740" w:bottom="280" w:left="7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83.55pt;margin-top:777.75pt;height:15.3pt;width:28pt;mso-position-horizontal-relative:page;mso-position-vertical-relative:page;z-index:-253069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1541E5E"/>
    <w:rsid w:val="1AAF008A"/>
    <w:rsid w:val="1CF26467"/>
    <w:rsid w:val="34237E4A"/>
    <w:rsid w:val="3EBC4E2A"/>
    <w:rsid w:val="483D2DC5"/>
    <w:rsid w:val="5DF25D41"/>
    <w:rsid w:val="727F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2020-10-12T01:03:00Z</dcterms:created>
  <dc:creator>asus</dc:creator>
  <cp:lastModifiedBy>风和日丽</cp:lastModifiedBy>
  <cp:lastPrinted>2020-11-25T11:57:00Z</cp:lastPrinted>
  <dcterms:modified xsi:type="dcterms:W3CDTF">2020-11-26T05:16:23Z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  <property fmtid="{D5CDD505-2E9C-101B-9397-08002B2CF9AE}" pid="5" name="KSOProductBuildVer">
    <vt:lpwstr>2052-11.1.0.10132</vt:lpwstr>
  </property>
</Properties>
</file>